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DD128" w14:textId="0461331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0372E8">
        <w:t>54</w:t>
      </w:r>
      <w:r w:rsidR="00BA5C59">
        <w:t>152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0CD0A10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3C0DD2EF" w14:textId="3C3D1F62" w:rsidR="00E710D3" w:rsidRPr="00E710D3" w:rsidRDefault="00B90FC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C53E43915872418883FE80116E6A95E3"/>
                </w:placeholder>
                <w15:appearance w15:val="hidden"/>
              </w:sdtPr>
              <w:sdtEndPr/>
              <w:sdtContent>
                <w:r w:rsidR="00BA5C59" w:rsidRPr="00BA5C59">
                  <w:rPr>
                    <w:b/>
                    <w:caps/>
                    <w:szCs w:val="20"/>
                  </w:rPr>
                  <w:t>APPLICATION OF OLSEN ESTATES PROPERTY OWNER'S ASSOCIATION FOR A CLASS D RATE ADJUSTMENT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559DF1B2" w14:textId="77777777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B2F17EF" w14:textId="77777777" w:rsidR="000372E8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AE6034F" w14:textId="58B62DE6" w:rsidR="00DA790F" w:rsidRPr="008647EB" w:rsidRDefault="000372E8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19AFC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57993C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427FAE4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BE0C64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7EE2E6C" w14:textId="5B410EF9" w:rsidR="00DA790F" w:rsidRPr="008647EB" w:rsidRDefault="005B5769" w:rsidP="008C04AB">
      <w:pPr>
        <w:pStyle w:val="CaseCaption"/>
      </w:pPr>
      <w:r w:rsidRPr="005B5769">
        <w:t xml:space="preserve">COMMISSION STAFF’S </w:t>
      </w:r>
      <w:r w:rsidR="00FB21EA">
        <w:t xml:space="preserve">supplemental </w:t>
      </w:r>
      <w:r w:rsidRPr="005B5769">
        <w:t>RECOMMENDATION ON ADMINISTRATIVE COMPLETENESS AND FINAL DISPOSITION</w:t>
      </w:r>
    </w:p>
    <w:p w14:paraId="7777B3C2" w14:textId="7FCC2DFA" w:rsidR="005B5769" w:rsidRDefault="005B5769" w:rsidP="005B5769">
      <w:pPr>
        <w:pStyle w:val="Paragraph"/>
        <w:rPr>
          <w:iCs/>
        </w:rPr>
      </w:pPr>
      <w:r w:rsidRPr="000372E8">
        <w:rPr>
          <w:iCs/>
        </w:rPr>
        <w:t xml:space="preserve">On </w:t>
      </w:r>
      <w:r w:rsidR="000372E8" w:rsidRPr="000372E8">
        <w:rPr>
          <w:iCs/>
        </w:rPr>
        <w:t xml:space="preserve">September </w:t>
      </w:r>
      <w:r w:rsidR="00BA5C59">
        <w:rPr>
          <w:iCs/>
        </w:rPr>
        <w:t>2</w:t>
      </w:r>
      <w:r w:rsidR="000372E8" w:rsidRPr="000372E8">
        <w:rPr>
          <w:iCs/>
        </w:rPr>
        <w:t>7, 2022</w:t>
      </w:r>
      <w:r w:rsidRPr="000372E8">
        <w:rPr>
          <w:iCs/>
        </w:rPr>
        <w:t xml:space="preserve">, 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</w:t>
      </w:r>
      <w:r w:rsidR="000372E8" w:rsidRPr="000372E8">
        <w:rPr>
          <w:iCs/>
        </w:rPr>
        <w:t xml:space="preserve"> Estates </w:t>
      </w:r>
      <w:r w:rsidR="00BA5C59">
        <w:rPr>
          <w:iCs/>
        </w:rPr>
        <w:t>Property Owner’s Association</w:t>
      </w:r>
      <w:r w:rsidRPr="000372E8">
        <w:rPr>
          <w:iCs/>
        </w:rPr>
        <w:t xml:space="preserve"> (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) filed an application for a Class D rate adjustment under Texas Water Code (TWC) § 13.1872 and 16 Texas Administrative Code (TAC) § 24.49. </w:t>
      </w:r>
      <w:r w:rsidR="00BA5C59">
        <w:rPr>
          <w:iCs/>
        </w:rPr>
        <w:t>Ol</w:t>
      </w:r>
      <w:r w:rsidR="007E6D19">
        <w:rPr>
          <w:iCs/>
        </w:rPr>
        <w:t>s</w:t>
      </w:r>
      <w:r w:rsidR="00BA5C59">
        <w:rPr>
          <w:iCs/>
        </w:rPr>
        <w:t>en Estates</w:t>
      </w:r>
      <w:r w:rsidRPr="000372E8">
        <w:rPr>
          <w:iCs/>
        </w:rPr>
        <w:t xml:space="preserve"> holds water Certificate and Convenience and Necessity (CCN) No. </w:t>
      </w:r>
      <w:r w:rsidR="000372E8" w:rsidRPr="000372E8">
        <w:rPr>
          <w:iCs/>
        </w:rPr>
        <w:t>1</w:t>
      </w:r>
      <w:r w:rsidR="00BA5C59">
        <w:rPr>
          <w:iCs/>
        </w:rPr>
        <w:t>3160</w:t>
      </w:r>
      <w:r w:rsidR="000372E8" w:rsidRPr="000372E8">
        <w:rPr>
          <w:iCs/>
        </w:rPr>
        <w:t xml:space="preserve">. The application indicates there are </w:t>
      </w:r>
      <w:r w:rsidR="00027ABC">
        <w:rPr>
          <w:iCs/>
        </w:rPr>
        <w:t>57</w:t>
      </w:r>
      <w:r w:rsidR="00BA5C59">
        <w:rPr>
          <w:iCs/>
        </w:rPr>
        <w:t xml:space="preserve"> </w:t>
      </w:r>
      <w:r w:rsidR="000372E8" w:rsidRPr="000372E8">
        <w:rPr>
          <w:iCs/>
        </w:rPr>
        <w:t>active water connections.</w:t>
      </w:r>
      <w:r w:rsidRPr="000372E8">
        <w:rPr>
          <w:iCs/>
        </w:rPr>
        <w:t xml:space="preserve"> </w:t>
      </w:r>
      <w:r w:rsidR="00E86F35">
        <w:rPr>
          <w:iCs/>
        </w:rPr>
        <w:t>Olen Estates filed supplemental information on November 3, 2022.</w:t>
      </w:r>
    </w:p>
    <w:p w14:paraId="4638011A" w14:textId="3AC5E067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E86F35">
        <w:rPr>
          <w:iCs/>
        </w:rPr>
        <w:t>Octo</w:t>
      </w:r>
      <w:r w:rsidR="000372E8">
        <w:rPr>
          <w:iCs/>
        </w:rPr>
        <w:t xml:space="preserve">ber </w:t>
      </w:r>
      <w:r w:rsidR="00BA5C59">
        <w:rPr>
          <w:iCs/>
        </w:rPr>
        <w:t>2</w:t>
      </w:r>
      <w:r w:rsidR="00E86F35">
        <w:rPr>
          <w:iCs/>
        </w:rPr>
        <w:t>7</w:t>
      </w:r>
      <w:r w:rsidR="000372E8">
        <w:rPr>
          <w:iCs/>
        </w:rPr>
        <w:t>, 2022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E86F35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027ABC">
        <w:t xml:space="preserve">file a recommendation </w:t>
      </w:r>
      <w:r>
        <w:t xml:space="preserve">by </w:t>
      </w:r>
      <w:r w:rsidR="00E86F35">
        <w:t>December 5</w:t>
      </w:r>
      <w:r w:rsidR="000372E8">
        <w:t>, 2022</w:t>
      </w:r>
      <w:r>
        <w:t>. Therefore, this pleading is timely filed.</w:t>
      </w:r>
    </w:p>
    <w:p w14:paraId="6D8F2460" w14:textId="77777777" w:rsidR="005B5769" w:rsidRDefault="005B5769" w:rsidP="00FB21EA">
      <w:pPr>
        <w:pStyle w:val="Heading1"/>
        <w:tabs>
          <w:tab w:val="clear" w:pos="1440"/>
        </w:tabs>
        <w:ind w:left="0"/>
      </w:pPr>
      <w:r>
        <w:t>ADMINISTRATIVE COMPLETENESS</w:t>
      </w:r>
    </w:p>
    <w:p w14:paraId="2773603A" w14:textId="6B7E8E13" w:rsidR="005B5769" w:rsidRPr="00F54DF7" w:rsidRDefault="005B5769" w:rsidP="005B5769">
      <w:pPr>
        <w:pStyle w:val="Paragraph"/>
      </w:pPr>
      <w:r w:rsidRPr="00A20DF9">
        <w:t xml:space="preserve">Staff has reviewed </w:t>
      </w:r>
      <w:r w:rsidRPr="000372E8">
        <w:t xml:space="preserve">the </w:t>
      </w:r>
      <w:r w:rsidR="00525FC4">
        <w:t xml:space="preserve">supplemented </w:t>
      </w:r>
      <w:r w:rsidRPr="000372E8">
        <w:t xml:space="preserve">application and as detailed in the attached memorandum from </w:t>
      </w:r>
      <w:r w:rsidR="00BA5C59">
        <w:t>Kathryn Eiland</w:t>
      </w:r>
      <w:r w:rsidRPr="000372E8">
        <w:t xml:space="preserve">, Rate Regulation Division, recommends that the </w:t>
      </w:r>
      <w:r w:rsidR="00525FC4">
        <w:t xml:space="preserve">supplemented </w:t>
      </w:r>
      <w:r w:rsidRPr="000372E8">
        <w:t xml:space="preserve">application </w:t>
      </w:r>
      <w:r w:rsidR="00525FC4">
        <w:t>is</w:t>
      </w:r>
      <w:r w:rsidRPr="000372E8">
        <w:t xml:space="preserve"> administratively complete.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 submitted an application using the Commission’s approved form and included a proposed notice that satisfies the requirements of 16 TAC § 24.49(e) and the relevant pages of </w:t>
      </w:r>
      <w:r w:rsidR="00BA5C59">
        <w:t>Ol</w:t>
      </w:r>
      <w:r w:rsidR="00D027DA">
        <w:t>s</w:t>
      </w:r>
      <w:r w:rsidR="00BA5C59">
        <w:t>en Estates</w:t>
      </w:r>
      <w:r w:rsidRPr="000372E8">
        <w:t>’ current tariff</w:t>
      </w:r>
      <w:r w:rsidR="00D027DA">
        <w:t>.</w:t>
      </w:r>
      <w:r w:rsidRPr="000372E8">
        <w:rPr>
          <w:rStyle w:val="FootnoteReference"/>
        </w:rPr>
        <w:footnoteReference w:id="2"/>
      </w:r>
      <w:r w:rsidRPr="000372E8">
        <w:t xml:space="preserve">  In addition,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 filed its application in the quarter that corresponds to the last two digits of its CCN as required by 16 TAC § 24.49</w:t>
      </w:r>
      <w:r w:rsidRPr="00A20DF9">
        <w:t xml:space="preserve">(f)(2). </w:t>
      </w:r>
    </w:p>
    <w:p w14:paraId="103F5389" w14:textId="77777777" w:rsidR="005B5769" w:rsidRDefault="005B5769" w:rsidP="00FB21EA">
      <w:pPr>
        <w:pStyle w:val="Heading1"/>
        <w:tabs>
          <w:tab w:val="clear" w:pos="1440"/>
        </w:tabs>
        <w:ind w:left="0"/>
      </w:pPr>
      <w:r>
        <w:t>FINAL DISPOSITION</w:t>
      </w:r>
    </w:p>
    <w:p w14:paraId="687466AA" w14:textId="0C094C5D" w:rsidR="005B5769" w:rsidRPr="000372E8" w:rsidRDefault="005B5769" w:rsidP="005B5769">
      <w:pPr>
        <w:pStyle w:val="Paragraph"/>
      </w:pPr>
      <w:r w:rsidRPr="000372E8">
        <w:t>Under TWC § 13.1872 and 16 TAC § 24.49, the Commission may approve a Class D utility’s request for a rate adjustment of no more than five percent without a hearing. As described in the memorandum, Ms.</w:t>
      </w:r>
      <w:r w:rsidR="000372E8" w:rsidRPr="000372E8">
        <w:t xml:space="preserve"> </w:t>
      </w:r>
      <w:r w:rsidR="00FB21EA">
        <w:t>Eiland</w:t>
      </w:r>
      <w:r w:rsidRPr="000372E8">
        <w:t xml:space="preserve"> completed a technical review of the application and supplemental information and recommends approval of the increase in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’ water rates. Staff has </w:t>
      </w:r>
      <w:r w:rsidRPr="000372E8">
        <w:lastRenderedPageBreak/>
        <w:t xml:space="preserve">confirmed that the increase was calculated correctly and has attached a revised tariff reflecting the requested rate adjustment to this pleading to be provided to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. </w:t>
      </w:r>
    </w:p>
    <w:p w14:paraId="549374ED" w14:textId="77777777" w:rsidR="005B5769" w:rsidRPr="000372E8" w:rsidRDefault="005B5769" w:rsidP="00FB21EA">
      <w:pPr>
        <w:pStyle w:val="Heading1"/>
        <w:tabs>
          <w:tab w:val="clear" w:pos="1440"/>
        </w:tabs>
        <w:ind w:left="0"/>
      </w:pPr>
      <w:r w:rsidRPr="000372E8">
        <w:t>NOTICE</w:t>
      </w:r>
    </w:p>
    <w:p w14:paraId="37F99AE3" w14:textId="5BC334C5" w:rsidR="005B5769" w:rsidRPr="000372E8" w:rsidRDefault="005B5769" w:rsidP="005B5769">
      <w:pPr>
        <w:pStyle w:val="Paragraph"/>
      </w:pPr>
      <w:r w:rsidRPr="000372E8">
        <w:t xml:space="preserve">Staff recommends that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 issue notice of the rate adjustment using the notice attached to this pleading and in compliances with the following deadlines: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B5769" w:rsidRPr="000372E8" w14:paraId="7EA498F5" w14:textId="77777777" w:rsidTr="00A026BA">
        <w:tc>
          <w:tcPr>
            <w:tcW w:w="4675" w:type="dxa"/>
          </w:tcPr>
          <w:p w14:paraId="7DB7DACA" w14:textId="77777777" w:rsidR="005B5769" w:rsidRPr="000372E8" w:rsidRDefault="005B5769" w:rsidP="00A026BA">
            <w:pPr>
              <w:spacing w:after="0"/>
              <w:ind w:firstLine="0"/>
              <w:jc w:val="center"/>
              <w:rPr>
                <w:b/>
                <w:szCs w:val="20"/>
              </w:rPr>
            </w:pPr>
            <w:r w:rsidRPr="000372E8">
              <w:rPr>
                <w:b/>
                <w:szCs w:val="20"/>
              </w:rPr>
              <w:t>Event</w:t>
            </w:r>
          </w:p>
        </w:tc>
        <w:tc>
          <w:tcPr>
            <w:tcW w:w="4675" w:type="dxa"/>
          </w:tcPr>
          <w:p w14:paraId="11517FE8" w14:textId="77777777" w:rsidR="005B5769" w:rsidRPr="000372E8" w:rsidRDefault="005B5769" w:rsidP="00A026BA">
            <w:pPr>
              <w:spacing w:after="0"/>
              <w:ind w:firstLine="0"/>
              <w:jc w:val="center"/>
              <w:rPr>
                <w:b/>
                <w:szCs w:val="20"/>
              </w:rPr>
            </w:pPr>
            <w:r w:rsidRPr="000372E8">
              <w:rPr>
                <w:b/>
                <w:szCs w:val="20"/>
              </w:rPr>
              <w:t>Deadline</w:t>
            </w:r>
          </w:p>
        </w:tc>
      </w:tr>
      <w:tr w:rsidR="005B5769" w:rsidRPr="000372E8" w14:paraId="3F100C44" w14:textId="77777777" w:rsidTr="00A026BA">
        <w:tc>
          <w:tcPr>
            <w:tcW w:w="4675" w:type="dxa"/>
          </w:tcPr>
          <w:p w14:paraId="0B8CD941" w14:textId="6ACC511D" w:rsidR="005B5769" w:rsidRPr="000372E8" w:rsidRDefault="005B5769" w:rsidP="00A026BA">
            <w:pPr>
              <w:spacing w:after="0" w:line="240" w:lineRule="auto"/>
              <w:ind w:firstLine="0"/>
              <w:jc w:val="left"/>
              <w:rPr>
                <w:szCs w:val="20"/>
              </w:rPr>
            </w:pPr>
            <w:r w:rsidRPr="000372E8">
              <w:rPr>
                <w:szCs w:val="20"/>
              </w:rPr>
              <w:t xml:space="preserve">Deadline for </w:t>
            </w:r>
            <w:r w:rsidR="00BA5C59">
              <w:rPr>
                <w:szCs w:val="20"/>
              </w:rPr>
              <w:t>Ol</w:t>
            </w:r>
            <w:r w:rsidR="00D027DA">
              <w:rPr>
                <w:szCs w:val="20"/>
              </w:rPr>
              <w:t>s</w:t>
            </w:r>
            <w:r w:rsidR="00BA5C59">
              <w:rPr>
                <w:szCs w:val="20"/>
              </w:rPr>
              <w:t>en Estates</w:t>
            </w:r>
            <w:r w:rsidRPr="000372E8">
              <w:rPr>
                <w:szCs w:val="20"/>
              </w:rPr>
              <w:t xml:space="preserve"> to provide notice to customers</w:t>
            </w:r>
          </w:p>
        </w:tc>
        <w:tc>
          <w:tcPr>
            <w:tcW w:w="4675" w:type="dxa"/>
          </w:tcPr>
          <w:p w14:paraId="35775BF8" w14:textId="24E6F399" w:rsidR="005B5769" w:rsidRPr="00525FC4" w:rsidRDefault="00E86F35" w:rsidP="00A026BA">
            <w:pPr>
              <w:spacing w:after="0" w:line="240" w:lineRule="auto"/>
              <w:ind w:firstLine="0"/>
              <w:jc w:val="center"/>
            </w:pPr>
            <w:r>
              <w:t xml:space="preserve">January </w:t>
            </w:r>
            <w:r w:rsidR="00D027DA">
              <w:t>9</w:t>
            </w:r>
            <w:r>
              <w:t>, 2023</w:t>
            </w:r>
          </w:p>
        </w:tc>
      </w:tr>
      <w:tr w:rsidR="005B5769" w:rsidRPr="000372E8" w14:paraId="49BD7039" w14:textId="77777777" w:rsidTr="00A026BA">
        <w:tc>
          <w:tcPr>
            <w:tcW w:w="4675" w:type="dxa"/>
          </w:tcPr>
          <w:p w14:paraId="65B35801" w14:textId="77777777" w:rsidR="005B5769" w:rsidRPr="000372E8" w:rsidRDefault="005B5769" w:rsidP="00A026BA">
            <w:pPr>
              <w:spacing w:after="0" w:line="240" w:lineRule="auto"/>
              <w:ind w:firstLine="0"/>
              <w:jc w:val="left"/>
              <w:rPr>
                <w:szCs w:val="20"/>
              </w:rPr>
            </w:pPr>
            <w:r w:rsidRPr="000372E8">
              <w:rPr>
                <w:szCs w:val="20"/>
              </w:rPr>
              <w:t>Effective Date of rate adjustment</w:t>
            </w:r>
          </w:p>
        </w:tc>
        <w:tc>
          <w:tcPr>
            <w:tcW w:w="4675" w:type="dxa"/>
          </w:tcPr>
          <w:p w14:paraId="2C440D42" w14:textId="0C768D06" w:rsidR="005B5769" w:rsidRPr="00525FC4" w:rsidRDefault="00E86F35" w:rsidP="00A026BA">
            <w:pPr>
              <w:spacing w:after="0" w:line="240" w:lineRule="auto"/>
              <w:ind w:firstLine="0"/>
              <w:jc w:val="center"/>
            </w:pPr>
            <w:r>
              <w:t xml:space="preserve">February </w:t>
            </w:r>
            <w:r w:rsidR="00D027DA">
              <w:t>9</w:t>
            </w:r>
            <w:r>
              <w:t>, 2023</w:t>
            </w:r>
          </w:p>
        </w:tc>
      </w:tr>
    </w:tbl>
    <w:p w14:paraId="03870CFB" w14:textId="77777777" w:rsidR="005B5769" w:rsidRPr="000372E8" w:rsidRDefault="005B5769" w:rsidP="005B5769">
      <w:pPr>
        <w:pStyle w:val="Paragraph"/>
        <w:ind w:firstLine="0"/>
      </w:pPr>
    </w:p>
    <w:p w14:paraId="6F09BD97" w14:textId="77777777" w:rsidR="005B5769" w:rsidRPr="000372E8" w:rsidRDefault="005B5769" w:rsidP="00FB21EA">
      <w:pPr>
        <w:pStyle w:val="Heading1"/>
        <w:tabs>
          <w:tab w:val="clear" w:pos="1440"/>
        </w:tabs>
        <w:spacing w:after="120"/>
        <w:ind w:left="0"/>
      </w:pPr>
      <w:r w:rsidRPr="000372E8">
        <w:t>CONCLUSION</w:t>
      </w:r>
    </w:p>
    <w:p w14:paraId="63BB43D6" w14:textId="0A3B0E4A" w:rsidR="005B5769" w:rsidRDefault="005B5769" w:rsidP="005B5769">
      <w:pPr>
        <w:pStyle w:val="Paragraph"/>
      </w:pPr>
      <w:r w:rsidRPr="000372E8">
        <w:t xml:space="preserve">For the reasons detailed above, Staff recommends that the application be found administratively complete and that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’ rate adjustment be approved. Staff further recommends that </w:t>
      </w:r>
      <w:r w:rsidR="00BA5C59">
        <w:t>Ol</w:t>
      </w:r>
      <w:r w:rsidR="00D027DA">
        <w:t>s</w:t>
      </w:r>
      <w:r w:rsidR="00BA5C59">
        <w:t>en Estates</w:t>
      </w:r>
      <w:r w:rsidRPr="000372E8">
        <w:t xml:space="preserve"> provide notice of the new rate, using only the notice pages approved by the ALJ, by </w:t>
      </w:r>
      <w:r w:rsidR="00E86F35">
        <w:t xml:space="preserve">January </w:t>
      </w:r>
      <w:r w:rsidR="00D027DA">
        <w:t>9</w:t>
      </w:r>
      <w:r w:rsidR="00E86F35">
        <w:t>, 2023</w:t>
      </w:r>
      <w:r w:rsidRPr="000C092C">
        <w:t xml:space="preserve"> to be effective on </w:t>
      </w:r>
      <w:r w:rsidR="00E86F35">
        <w:t xml:space="preserve">February </w:t>
      </w:r>
      <w:r w:rsidR="00D027DA">
        <w:t>9</w:t>
      </w:r>
      <w:r w:rsidR="00E86F35">
        <w:t>, 2023</w:t>
      </w:r>
      <w:r w:rsidRPr="000C092C">
        <w:t>. Staff respectfully requests the entry of an order consistent with these recommendations.</w:t>
      </w:r>
    </w:p>
    <w:p w14:paraId="22265DDB" w14:textId="49044B5D" w:rsidR="005B5769" w:rsidRDefault="005B5769" w:rsidP="005B5769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B90FC9">
        <w:rPr>
          <w:noProof/>
        </w:rPr>
        <w:t>December 5, 2022</w:t>
      </w:r>
      <w:r>
        <w:fldChar w:fldCharType="end"/>
      </w:r>
    </w:p>
    <w:p w14:paraId="34EB70BA" w14:textId="77777777" w:rsidR="005B5769" w:rsidRDefault="005B5769" w:rsidP="005B5769">
      <w:pPr>
        <w:pStyle w:val="Paragraph"/>
        <w:keepNext/>
        <w:ind w:firstLine="0"/>
      </w:pPr>
    </w:p>
    <w:p w14:paraId="47506510" w14:textId="77777777" w:rsidR="005B5769" w:rsidRPr="00BF12B1" w:rsidRDefault="005B5769" w:rsidP="005B5769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241FA51" w14:textId="77777777" w:rsidR="005B5769" w:rsidRPr="00BF12B1" w:rsidRDefault="005B5769" w:rsidP="005B5769">
      <w:pPr>
        <w:keepNext/>
        <w:spacing w:after="0" w:line="240" w:lineRule="auto"/>
        <w:ind w:left="4320" w:firstLine="0"/>
      </w:pPr>
    </w:p>
    <w:p w14:paraId="682CD7A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1B5A26F8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6C95B0E3" w14:textId="77777777" w:rsidR="005B5769" w:rsidRPr="00BF12B1" w:rsidRDefault="005B5769" w:rsidP="005B5769">
      <w:pPr>
        <w:keepNext/>
        <w:spacing w:after="0" w:line="240" w:lineRule="auto"/>
        <w:ind w:left="4320" w:firstLine="0"/>
        <w:rPr>
          <w:b/>
        </w:rPr>
      </w:pPr>
    </w:p>
    <w:p w14:paraId="45AFE887" w14:textId="77777777" w:rsidR="005B5769" w:rsidRPr="00BF12B1" w:rsidRDefault="005B5769" w:rsidP="005B5769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F12B1">
        <w:t>Keith Rogas</w:t>
      </w:r>
    </w:p>
    <w:p w14:paraId="08786AD3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  <w:r w:rsidRPr="00BF12B1">
        <w:t xml:space="preserve">Division Director </w:t>
      </w:r>
    </w:p>
    <w:p w14:paraId="0EA6C3B9" w14:textId="77777777" w:rsidR="005B5769" w:rsidRPr="00BF12B1" w:rsidRDefault="005B5769" w:rsidP="005B5769">
      <w:pPr>
        <w:keepNext/>
        <w:spacing w:after="0" w:line="240" w:lineRule="auto"/>
        <w:ind w:left="4320" w:firstLine="0"/>
        <w:jc w:val="left"/>
      </w:pPr>
    </w:p>
    <w:p w14:paraId="3604570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Sneha Patel</w:t>
      </w:r>
    </w:p>
    <w:p w14:paraId="5F8C1570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Managing Attorney</w:t>
      </w:r>
    </w:p>
    <w:p w14:paraId="1C1F5EBA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</w:p>
    <w:p w14:paraId="7A81D4C4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61CC632E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7905BED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 xml:space="preserve">State Bar No. </w:t>
      </w:r>
      <w:r w:rsidRPr="00DF6028">
        <w:t>24125839</w:t>
      </w:r>
    </w:p>
    <w:p w14:paraId="6C7723D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1701 N. Congress Ave.</w:t>
      </w:r>
    </w:p>
    <w:p w14:paraId="31A77C2D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P.O. Box 13326</w:t>
      </w:r>
    </w:p>
    <w:p w14:paraId="0153885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Austin, Texas 78711-3326</w:t>
      </w:r>
    </w:p>
    <w:p w14:paraId="7CA14737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936-7307</w:t>
      </w:r>
    </w:p>
    <w:p w14:paraId="5236073C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(512) 936-7268 (Fax)</w:t>
      </w:r>
    </w:p>
    <w:p w14:paraId="7DC070B8" w14:textId="77777777" w:rsidR="00525FC4" w:rsidRDefault="00525FC4" w:rsidP="00525FC4">
      <w:pPr>
        <w:keepNext/>
        <w:spacing w:after="0" w:line="240" w:lineRule="auto"/>
        <w:ind w:left="2250" w:firstLine="0"/>
        <w:jc w:val="center"/>
      </w:pPr>
      <w:r w:rsidRPr="00DF6028">
        <w:t xml:space="preserve">Brad.Reynolds@puc.texas.gov </w:t>
      </w:r>
    </w:p>
    <w:p w14:paraId="05388445" w14:textId="77777777" w:rsidR="0059201D" w:rsidRPr="0051021C" w:rsidRDefault="0059201D" w:rsidP="0051021C">
      <w:pPr>
        <w:pStyle w:val="Paragraph"/>
      </w:pPr>
    </w:p>
    <w:p w14:paraId="6436FAA5" w14:textId="226CBF83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372E8" w:rsidRPr="00EF7381">
        <w:t>Docket</w:t>
      </w:r>
      <w:r w:rsidR="000372E8" w:rsidRPr="00D92C94">
        <w:t xml:space="preserve"> No</w:t>
      </w:r>
      <w:r w:rsidR="000372E8" w:rsidRPr="008647EB">
        <w:t>.</w:t>
      </w:r>
      <w:r w:rsidR="000372E8">
        <w:t xml:space="preserve"> 54</w:t>
      </w:r>
      <w:r w:rsidR="00BA5C59">
        <w:t>152</w:t>
      </w:r>
      <w:r w:rsidR="000372E8" w:rsidRPr="000372E8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2C3A72E5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595684B2" w14:textId="090DC8CF" w:rsidR="00DA790F" w:rsidRPr="008647EB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027DA">
        <w:t xml:space="preserve"> </w:t>
      </w:r>
      <w:r w:rsidR="00D027DA">
        <w:fldChar w:fldCharType="begin"/>
      </w:r>
      <w:r w:rsidR="00D027DA">
        <w:instrText xml:space="preserve"> DATE \@ "MMMM d, yyyy" </w:instrText>
      </w:r>
      <w:r w:rsidR="00D027DA">
        <w:fldChar w:fldCharType="separate"/>
      </w:r>
      <w:r w:rsidR="00B90FC9">
        <w:rPr>
          <w:noProof/>
        </w:rPr>
        <w:t>December 5, 2022</w:t>
      </w:r>
      <w:r w:rsidR="00D027DA">
        <w:fldChar w:fldCharType="end"/>
      </w:r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72D81C5" w14:textId="77777777" w:rsidR="005B5769" w:rsidRDefault="005B5769" w:rsidP="005B5769">
      <w:pPr>
        <w:keepNext/>
        <w:spacing w:after="0" w:line="240" w:lineRule="auto"/>
        <w:ind w:left="4320" w:firstLine="0"/>
        <w:rPr>
          <w:u w:val="single"/>
        </w:rPr>
      </w:pPr>
    </w:p>
    <w:p w14:paraId="3AA6462B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u w:val="single"/>
        </w:rPr>
        <w:t>/s/ Bradley Reynolds</w:t>
      </w:r>
      <w:r w:rsidRPr="00DF6028">
        <w:rPr>
          <w:u w:val="single"/>
        </w:rPr>
        <w:tab/>
      </w:r>
      <w:r w:rsidRPr="00DF6028">
        <w:rPr>
          <w:u w:val="single"/>
        </w:rPr>
        <w:tab/>
      </w:r>
      <w:r w:rsidRPr="00DF6028">
        <w:rPr>
          <w:snapToGrid w:val="0"/>
        </w:rPr>
        <w:t xml:space="preserve"> </w:t>
      </w:r>
    </w:p>
    <w:p w14:paraId="17DEAA41" w14:textId="77777777" w:rsidR="00525FC4" w:rsidRPr="00DF6028" w:rsidRDefault="00525FC4" w:rsidP="00525FC4">
      <w:pPr>
        <w:keepNext/>
        <w:spacing w:after="0" w:line="240" w:lineRule="auto"/>
        <w:ind w:left="4320" w:firstLine="0"/>
        <w:rPr>
          <w:snapToGrid w:val="0"/>
        </w:rPr>
      </w:pPr>
      <w:r w:rsidRPr="00DF6028">
        <w:rPr>
          <w:snapToGrid w:val="0"/>
        </w:rPr>
        <w:t>Bradley Reynolds</w:t>
      </w:r>
    </w:p>
    <w:p w14:paraId="2602CBCA" w14:textId="77777777" w:rsidR="00DA790F" w:rsidRPr="00893EAC" w:rsidRDefault="00DA790F" w:rsidP="005B5769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31AC5" w14:textId="77777777" w:rsidR="000372E8" w:rsidRDefault="000372E8">
      <w:pPr>
        <w:spacing w:after="0" w:line="240" w:lineRule="auto"/>
      </w:pPr>
      <w:r>
        <w:separator/>
      </w:r>
    </w:p>
  </w:endnote>
  <w:endnote w:type="continuationSeparator" w:id="0">
    <w:p w14:paraId="4D67A86D" w14:textId="77777777" w:rsidR="000372E8" w:rsidRDefault="00037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A8095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F3C9C5" w14:textId="77777777" w:rsidR="00071BFA" w:rsidRDefault="00071BFA" w:rsidP="008016FB">
    <w:pPr>
      <w:pStyle w:val="Footer"/>
    </w:pPr>
  </w:p>
  <w:p w14:paraId="5B9044C9" w14:textId="77777777" w:rsidR="00071BFA" w:rsidRDefault="00071BFA" w:rsidP="008016FB"/>
  <w:p w14:paraId="48ABB20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1BBAC" w14:textId="77777777" w:rsidR="000372E8" w:rsidRDefault="000372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77DF" w14:textId="77777777" w:rsidR="000372E8" w:rsidRDefault="000372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A745B" w14:textId="77777777" w:rsidR="000372E8" w:rsidRDefault="000372E8">
      <w:pPr>
        <w:spacing w:after="0" w:line="240" w:lineRule="auto"/>
      </w:pPr>
      <w:r>
        <w:separator/>
      </w:r>
    </w:p>
  </w:footnote>
  <w:footnote w:type="continuationSeparator" w:id="0">
    <w:p w14:paraId="33E98E88" w14:textId="77777777" w:rsidR="000372E8" w:rsidRDefault="000372E8">
      <w:pPr>
        <w:spacing w:after="0" w:line="240" w:lineRule="auto"/>
      </w:pPr>
      <w:r>
        <w:continuationSeparator/>
      </w:r>
    </w:p>
  </w:footnote>
  <w:footnote w:type="continuationNotice" w:id="1">
    <w:p w14:paraId="03A337C8" w14:textId="77777777" w:rsidR="000372E8" w:rsidRDefault="000372E8">
      <w:pPr>
        <w:spacing w:after="0" w:line="240" w:lineRule="auto"/>
      </w:pPr>
    </w:p>
  </w:footnote>
  <w:footnote w:id="2">
    <w:p w14:paraId="0D791A0B" w14:textId="77777777" w:rsidR="005B5769" w:rsidRPr="00A22995" w:rsidRDefault="005B5769" w:rsidP="005B5769">
      <w:pPr>
        <w:pStyle w:val="FootnoteText"/>
        <w:jc w:val="left"/>
        <w:rPr>
          <w:vertAlign w:val="superscript"/>
        </w:rPr>
      </w:pPr>
      <w:r w:rsidRPr="00A22995">
        <w:rPr>
          <w:rStyle w:val="FootnoteReference"/>
        </w:rPr>
        <w:footnoteRef/>
      </w:r>
      <w:r w:rsidRPr="00A22995">
        <w:rPr>
          <w:vertAlign w:val="superscript"/>
        </w:rPr>
        <w:t xml:space="preserve"> </w:t>
      </w:r>
      <w:r w:rsidRPr="00A22995">
        <w:rPr>
          <w:vertAlign w:val="superscript"/>
        </w:rPr>
        <w:tab/>
        <w:t xml:space="preserve">   </w:t>
      </w:r>
      <w:r w:rsidRPr="00D027DA">
        <w:rPr>
          <w:szCs w:val="20"/>
        </w:rPr>
        <w:t>16 TAC § 24.49(c)(2).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562A" w14:textId="77777777" w:rsidR="000372E8" w:rsidRDefault="000372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B57C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69009" w14:textId="77777777" w:rsidR="000372E8" w:rsidRDefault="000372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0"/>
  </w:num>
  <w:num w:numId="2">
    <w:abstractNumId w:val="24"/>
  </w:num>
  <w:num w:numId="3">
    <w:abstractNumId w:val="15"/>
  </w:num>
  <w:num w:numId="4">
    <w:abstractNumId w:val="12"/>
  </w:num>
  <w:num w:numId="5">
    <w:abstractNumId w:val="23"/>
  </w:num>
  <w:num w:numId="6">
    <w:abstractNumId w:val="22"/>
  </w:num>
  <w:num w:numId="7">
    <w:abstractNumId w:val="16"/>
  </w:num>
  <w:num w:numId="8">
    <w:abstractNumId w:val="17"/>
  </w:num>
  <w:num w:numId="9">
    <w:abstractNumId w:val="20"/>
  </w:num>
  <w:num w:numId="10">
    <w:abstractNumId w:val="21"/>
  </w:num>
  <w:num w:numId="11">
    <w:abstractNumId w:val="13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1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2E8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27ABC"/>
    <w:rsid w:val="000357D5"/>
    <w:rsid w:val="000372E8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662A1"/>
    <w:rsid w:val="00270C7B"/>
    <w:rsid w:val="00271524"/>
    <w:rsid w:val="002720F6"/>
    <w:rsid w:val="00272208"/>
    <w:rsid w:val="002724E3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5FC4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5769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6D19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0FC9"/>
    <w:rsid w:val="00B95568"/>
    <w:rsid w:val="00B955C6"/>
    <w:rsid w:val="00B971AD"/>
    <w:rsid w:val="00BA0223"/>
    <w:rsid w:val="00BA139E"/>
    <w:rsid w:val="00BA175C"/>
    <w:rsid w:val="00BA24B6"/>
    <w:rsid w:val="00BA4198"/>
    <w:rsid w:val="00BA5C59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2E8E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27DA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6F35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21EA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8614DF"/>
  <w15:chartTrackingRefBased/>
  <w15:docId w15:val="{F5D42D5E-967A-49BF-B3A4-97FB7623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Class%20D%20suff%20and%20final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53E43915872418883FE80116E6A95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387E70-DFF4-4D19-BE77-33BC2532545C}"/>
      </w:docPartPr>
      <w:docPartBody>
        <w:p w:rsidR="006D2E80" w:rsidRDefault="00431399">
          <w:pPr>
            <w:pStyle w:val="C53E43915872418883FE80116E6A95E3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399"/>
    <w:rsid w:val="00431399"/>
    <w:rsid w:val="006D2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1399"/>
    <w:rPr>
      <w:color w:val="808080"/>
    </w:rPr>
  </w:style>
  <w:style w:type="paragraph" w:customStyle="1" w:styleId="C53E43915872418883FE80116E6A95E3">
    <w:name w:val="C53E43915872418883FE80116E6A95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Class D suff and final -AUTO</Template>
  <TotalTime>1</TotalTime>
  <Pages>3</Pages>
  <Words>537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54043 Staff</vt:lpstr>
    </vt:vector>
  </TitlesOfParts>
  <Manager/>
  <Company>Public Utility Commission of Texas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54043 Staff</dc:title>
  <dc:subject/>
  <dc:creator>Floyd.Walker@puc.texas.gov</dc:creator>
  <cp:keywords>pleading</cp:keywords>
  <dc:description>Commission Staff’s</dc:description>
  <cp:lastModifiedBy>Brad Reynolds</cp:lastModifiedBy>
  <cp:revision>2</cp:revision>
  <cp:lastPrinted>2006-01-30T16:46:00Z</cp:lastPrinted>
  <dcterms:created xsi:type="dcterms:W3CDTF">2022-12-05T19:29:00Z</dcterms:created>
  <dcterms:modified xsi:type="dcterms:W3CDTF">2022-12-05T19:29:00Z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54152</vt:r8>
  </property>
  <property fmtid="{D5CDD505-2E9C-101B-9397-08002B2CF9AE}" pid="3" name="DocStyle" linkTarget="DocumentStyle">
    <vt:lpwstr>APPLICATION OF OLSEN ESTATES PROPERTY OWNER'S ASSOCIATION FOR A CLASS D RATE ADJUSTMENT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54152 </vt:lpwstr>
  </property>
  <property fmtid="{D5CDD505-2E9C-101B-9397-08002B2CF9AE}" pid="6" name="Control Number" linkTarget="DocNo">
    <vt:r8>54152</vt:r8>
  </property>
</Properties>
</file>